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2018年度新疆喀什地区英吉沙县供销合作社联合社部门决算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1、宣传贯彻党中央、国务院和自治区党委、政府以及地委、行署和县委、政府有关农村经济工作和社会发展的方针政策，研究制定全县供销合作社的发展规划，指导全县供销合作社的改革与发展。</w:t>
      </w:r>
      <w:r>
        <w:rPr>
          <w:rFonts w:hint="eastAsia" w:ascii="仿宋_GB2312" w:eastAsia="仿宋_GB2312"/>
          <w:sz w:val="32"/>
          <w:szCs w:val="32"/>
        </w:rPr>
        <w:br w:type="textWrapping"/>
      </w:r>
      <w:r>
        <w:rPr>
          <w:rFonts w:hint="eastAsia" w:ascii="仿宋_GB2312" w:eastAsia="仿宋_GB2312"/>
          <w:sz w:val="32"/>
          <w:szCs w:val="32"/>
        </w:rPr>
        <w:t xml:space="preserve">    2、指导全县供销合作社系统发展农村合作经济组织，参与、推动农业产业化经营和农业社会化服务体系建设；指导协调本系统有关行业协会工作。</w:t>
      </w:r>
      <w:r>
        <w:rPr>
          <w:rFonts w:hint="eastAsia" w:ascii="仿宋_GB2312" w:eastAsia="仿宋_GB2312"/>
          <w:sz w:val="32"/>
          <w:szCs w:val="32"/>
        </w:rPr>
        <w:br w:type="textWrapping"/>
      </w:r>
      <w:r>
        <w:rPr>
          <w:rFonts w:hint="eastAsia" w:ascii="仿宋_GB2312" w:eastAsia="仿宋_GB2312"/>
          <w:sz w:val="32"/>
          <w:szCs w:val="32"/>
        </w:rPr>
        <w:t xml:space="preserve">    3、指导全县供销合作社系统参与农村市场和商品流通网络建设，推进农村流通现代化，开拓城乡市场，促进城乡经济交流与发展。</w:t>
      </w:r>
      <w:r>
        <w:rPr>
          <w:rFonts w:hint="eastAsia" w:ascii="仿宋_GB2312" w:eastAsia="仿宋_GB2312"/>
          <w:sz w:val="32"/>
          <w:szCs w:val="32"/>
        </w:rPr>
        <w:br w:type="textWrapping"/>
      </w:r>
      <w:r>
        <w:rPr>
          <w:rFonts w:hint="eastAsia" w:ascii="仿宋_GB2312" w:eastAsia="仿宋_GB2312"/>
          <w:sz w:val="32"/>
          <w:szCs w:val="32"/>
        </w:rPr>
        <w:t xml:space="preserve">    4、按照政府授权对农业生产资料等重要商品经营进行组织、协调和管理；按规定负责烟花爆竹等特殊商品的统一归口经营管理工作。</w:t>
      </w:r>
      <w:r>
        <w:rPr>
          <w:rFonts w:hint="eastAsia" w:ascii="仿宋_GB2312" w:eastAsia="仿宋_GB2312"/>
          <w:sz w:val="32"/>
          <w:szCs w:val="32"/>
        </w:rPr>
        <w:br w:type="textWrapping"/>
      </w:r>
      <w:r>
        <w:rPr>
          <w:rFonts w:hint="eastAsia" w:ascii="仿宋_GB2312" w:eastAsia="仿宋_GB2312"/>
          <w:sz w:val="32"/>
          <w:szCs w:val="32"/>
        </w:rPr>
        <w:t xml:space="preserve">    5、向政府和有关部门反映农民社员及供销合作社意见和要求，争取政策扶持，维护供销合作社和农民社员的合法权益。</w:t>
      </w:r>
      <w:r>
        <w:rPr>
          <w:rFonts w:hint="eastAsia" w:ascii="仿宋_GB2312" w:eastAsia="仿宋_GB2312"/>
          <w:sz w:val="32"/>
          <w:szCs w:val="32"/>
        </w:rPr>
        <w:br w:type="textWrapping"/>
      </w:r>
      <w:r>
        <w:rPr>
          <w:rFonts w:hint="eastAsia" w:ascii="仿宋_GB2312" w:eastAsia="仿宋_GB2312"/>
          <w:sz w:val="32"/>
          <w:szCs w:val="32"/>
        </w:rPr>
        <w:t xml:space="preserve">    6、指导全县供销合作社的组织建设，促进基层供销合作社加强民主管理，密切同农民的联系，协调成员社之间的关系，发挥群体联合优势。</w:t>
      </w:r>
      <w:r>
        <w:rPr>
          <w:rFonts w:hint="eastAsia" w:ascii="仿宋_GB2312" w:eastAsia="仿宋_GB2312"/>
          <w:sz w:val="32"/>
          <w:szCs w:val="32"/>
        </w:rPr>
        <w:br w:type="textWrapping"/>
      </w:r>
      <w:r>
        <w:rPr>
          <w:rFonts w:hint="eastAsia" w:ascii="仿宋_GB2312" w:eastAsia="仿宋_GB2312"/>
          <w:sz w:val="32"/>
          <w:szCs w:val="32"/>
        </w:rPr>
        <w:t xml:space="preserve">    7、管理、监督和运营本级社社有资产，确保社有资产的保值增值。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新疆喀什地区英吉沙县供销合作社联合社</w:t>
      </w:r>
      <w:r>
        <w:rPr>
          <w:rFonts w:hint="eastAsia" w:ascii="仿宋_GB2312" w:eastAsia="仿宋_GB2312"/>
          <w:sz w:val="32"/>
          <w:szCs w:val="32"/>
        </w:rPr>
        <w:t>部门决算包括：</w:t>
      </w:r>
      <w:r>
        <w:rPr>
          <w:rFonts w:ascii="仿宋_GB2312" w:eastAsia="仿宋_GB2312"/>
          <w:sz w:val="32"/>
          <w:szCs w:val="32"/>
        </w:rPr>
        <w:t>新疆喀什地区英吉沙县供销合作社联合社</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新疆喀什地区英吉沙县供销合作社联合社</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新疆喀什地区英吉沙县供销合作社联合社</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308.67</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，与上年相比，增加222.18万元，增长256.89%，增加的主要原因是：</w:t>
      </w:r>
      <w:r>
        <w:rPr>
          <w:rFonts w:hint="eastAsia" w:ascii="仿宋_GB2312" w:eastAsia="仿宋_GB2312"/>
          <w:color w:val="000000" w:themeColor="text1"/>
          <w:sz w:val="32"/>
          <w:szCs w:val="32"/>
        </w:rPr>
        <w:t>增加了“色买提杏子”包装项目资金；援疆资金援疆资金“杏福送上门”活动包装及运输费用项目；
农村基础设施建设资金；</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312.78</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，与上年相比，增加230.39万元，增长279.63%，增加的主要原因是：</w:t>
      </w:r>
      <w:r>
        <w:rPr>
          <w:rFonts w:hint="eastAsia" w:ascii="仿宋_GB2312" w:eastAsia="仿宋_GB2312"/>
          <w:color w:val="000000" w:themeColor="text1"/>
          <w:sz w:val="32"/>
          <w:szCs w:val="32"/>
        </w:rPr>
        <w:t>“色买提杏子”包装项目；援疆资金援疆资金“杏福送上门”活动包装及运输费用项目；农村基础设施建设资金支出增加；</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，与上年相比，减少4.1万元，下降100%，减少的主要原因是：</w:t>
      </w:r>
      <w:r>
        <w:rPr>
          <w:rFonts w:ascii="仿宋_GB2312" w:eastAsia="仿宋_GB2312"/>
          <w:color w:val="000000" w:themeColor="text1"/>
          <w:sz w:val="32"/>
          <w:szCs w:val="32"/>
        </w:rPr>
        <w:t>2017年退还农民股金项目结余在2018年用完，2018年项目支出紧跟工程进度，完成上年度结转项目。</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308.67</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115.75</w:t>
      </w:r>
      <w:r>
        <w:rPr>
          <w:rFonts w:hint="eastAsia" w:ascii="仿宋_GB2312" w:eastAsia="仿宋_GB2312"/>
          <w:color w:val="000000" w:themeColor="text1"/>
          <w:sz w:val="32"/>
          <w:szCs w:val="32"/>
        </w:rPr>
        <w:t>万元，占</w:t>
      </w:r>
      <w:r>
        <w:rPr>
          <w:rFonts w:hint="eastAsia" w:ascii="仿宋_GB2312" w:eastAsia="仿宋_GB2312"/>
          <w:sz w:val="32"/>
          <w:szCs w:val="32"/>
        </w:rPr>
        <w:t>37.5%</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192.93</w:t>
      </w:r>
      <w:r>
        <w:rPr>
          <w:rFonts w:hint="eastAsia" w:ascii="仿宋_GB2312" w:eastAsia="仿宋_GB2312"/>
          <w:color w:val="000000" w:themeColor="text1"/>
          <w:sz w:val="32"/>
          <w:szCs w:val="32"/>
        </w:rPr>
        <w:t>万元，占</w:t>
      </w:r>
      <w:r>
        <w:rPr>
          <w:rFonts w:hint="eastAsia" w:ascii="仿宋_GB2312" w:eastAsia="仿宋_GB2312"/>
          <w:sz w:val="32"/>
          <w:szCs w:val="32"/>
        </w:rPr>
        <w:t>62.5%</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况：本年收入年初预算数53.32万元</w:t>
      </w:r>
      <w:r>
        <w:rPr>
          <w:rFonts w:hint="eastAsia" w:ascii="仿宋_GB2312" w:eastAsia="仿宋_GB2312"/>
          <w:sz w:val="32"/>
          <w:szCs w:val="32"/>
        </w:rPr>
        <w:t>，决算数308.67万元</w:t>
      </w:r>
      <w:r>
        <w:rPr>
          <w:rFonts w:ascii="仿宋_GB2312" w:eastAsia="仿宋_GB2312"/>
          <w:sz w:val="32"/>
          <w:szCs w:val="32"/>
        </w:rPr>
        <w:t>，预决算差异率478.9%，差异主要原因是增加了“色买提杏子”包装项目资金；援疆资金“杏福送上门”活动包装及运输费用项目；
农村基础设施建设资金等项目资金。</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312.78</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257.13</w:t>
      </w:r>
      <w:r>
        <w:rPr>
          <w:rFonts w:hint="eastAsia" w:ascii="仿宋_GB2312" w:eastAsia="仿宋_GB2312"/>
          <w:color w:val="000000" w:themeColor="text1"/>
          <w:sz w:val="32"/>
          <w:szCs w:val="32"/>
        </w:rPr>
        <w:t>万元，占</w:t>
      </w:r>
      <w:r>
        <w:rPr>
          <w:rFonts w:hint="eastAsia" w:ascii="仿宋_GB2312" w:eastAsia="仿宋_GB2312"/>
          <w:sz w:val="32"/>
          <w:szCs w:val="32"/>
        </w:rPr>
        <w:t>82.21%</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55.65</w:t>
      </w:r>
      <w:r>
        <w:rPr>
          <w:rFonts w:hint="eastAsia" w:ascii="仿宋_GB2312" w:eastAsia="仿宋_GB2312"/>
          <w:color w:val="000000" w:themeColor="text1"/>
          <w:sz w:val="32"/>
          <w:szCs w:val="32"/>
        </w:rPr>
        <w:t>万元，占</w:t>
      </w:r>
      <w:r>
        <w:rPr>
          <w:rFonts w:hint="eastAsia" w:ascii="仿宋_GB2312" w:eastAsia="仿宋_GB2312"/>
          <w:sz w:val="32"/>
          <w:szCs w:val="32"/>
        </w:rPr>
        <w:t>17.79%</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与年初预算数相比情况：本年支出年初预算数53.32万元，</w:t>
      </w:r>
      <w:r>
        <w:rPr>
          <w:rFonts w:hint="eastAsia" w:ascii="仿宋_GB2312" w:eastAsia="仿宋_GB2312"/>
          <w:sz w:val="32"/>
          <w:szCs w:val="32"/>
        </w:rPr>
        <w:t>决算数312.78万元</w:t>
      </w:r>
      <w:r>
        <w:rPr>
          <w:rFonts w:ascii="仿宋_GB2312" w:eastAsia="仿宋_GB2312"/>
          <w:sz w:val="32"/>
          <w:szCs w:val="32"/>
        </w:rPr>
        <w:t>，预决算差异率486.61%，差异主要原因是项目资金支出增加。</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7"/>
      <w:bookmarkStart w:id="24" w:name="OLE_LINK58"/>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115.75</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，与上年相比，增加29.26万元，增长33.83%，增加的主要原因是：援疆资金“杏福送上门”活动包装及运输费用。</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119.85</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，与上年相比，增加37.46万元，增长45.47%，增加的主要原因是：</w:t>
      </w:r>
      <w:r>
        <w:rPr>
          <w:rFonts w:ascii="仿宋_GB2312" w:eastAsia="仿宋_GB2312"/>
          <w:sz w:val="32"/>
          <w:szCs w:val="32"/>
        </w:rPr>
        <w:t>一名职工因公殉职，单位发放抚恤金；追加援疆资金“色买提杏子”包装项目；援疆资金援疆资金“杏福送上门”活动包装及运输费用项目；农村基础设施建设资金项目。</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94.13</w:t>
      </w:r>
      <w:r>
        <w:rPr>
          <w:rFonts w:hint="eastAsia" w:ascii="仿宋_GB2312" w:eastAsia="仿宋_GB2312"/>
          <w:color w:val="000000" w:themeColor="text1"/>
          <w:sz w:val="32"/>
          <w:szCs w:val="32"/>
        </w:rPr>
        <w:t>万元，项目支出</w:t>
      </w:r>
      <w:r>
        <w:rPr>
          <w:rFonts w:hint="eastAsia" w:ascii="仿宋_GB2312" w:eastAsia="仿宋_GB2312"/>
          <w:sz w:val="32"/>
          <w:szCs w:val="32"/>
        </w:rPr>
        <w:t>25.72</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，与上年相比，减少4.1万元，下降100%，减少的主要原因是：2017年退还农民股金项目结余在2018年用完，2018年项目支出紧跟工程进度，完成上年度结转项目。</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53.32</w:t>
      </w:r>
      <w:r>
        <w:rPr>
          <w:rFonts w:hint="eastAsia" w:ascii="仿宋_GB2312" w:eastAsia="仿宋_GB2312"/>
          <w:color w:val="000000" w:themeColor="text1"/>
          <w:sz w:val="32"/>
          <w:szCs w:val="32"/>
        </w:rPr>
        <w:t>万元，决算数</w:t>
      </w:r>
      <w:r>
        <w:rPr>
          <w:rFonts w:hint="eastAsia" w:ascii="仿宋_GB2312" w:eastAsia="仿宋_GB2312"/>
          <w:sz w:val="32"/>
          <w:szCs w:val="32"/>
        </w:rPr>
        <w:t>115.75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，预决算差异率117.09%，差异主要原因是追加了“色买提杏子”包装项目；援疆资金“杏福送上门”活动包装及运输费用项目；农村基础设施建设资金项目。</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53.32</w:t>
      </w:r>
      <w:r>
        <w:rPr>
          <w:rFonts w:hint="eastAsia" w:ascii="仿宋_GB2312" w:eastAsia="仿宋_GB2312"/>
          <w:color w:val="000000" w:themeColor="text1"/>
          <w:sz w:val="32"/>
          <w:szCs w:val="32"/>
        </w:rPr>
        <w:t>万元，决算数</w:t>
      </w:r>
      <w:r>
        <w:rPr>
          <w:rFonts w:hint="eastAsia" w:ascii="仿宋_GB2312" w:eastAsia="仿宋_GB2312"/>
          <w:sz w:val="32"/>
          <w:szCs w:val="32"/>
        </w:rPr>
        <w:t>119.85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，预决算差异率124.77%，差异主要原因是追加“色买提杏子”包装项目；援疆资金“杏福送上门”活动包装及运输费用项目；农村基础设施建设资金项目支出增加。</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115.75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，与上年相比，增加29.26万元，增长33.83%，增加的主要原因是：一名职工因公殉职，单位发放抚恤金。</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119.85</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37.46万元，增长45.47%，增加的主要原因是：一名职工因公殉职，单位发放抚恤金；追加项目“色买提杏子”包装项目；援疆资金“杏福送上门”活动包装及运输费用项目；农村基础设施建设资金项目。</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住房保障支出4.66万元,农林水支出5万元,商业服务业等支出102.79万元,社会保障和就业支出7.4万元。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工资福利支出62.45万元,商品和服务支出18.18万元,对个人和家庭的补助30.12万元,资本性支出4.1万元,对企业补助5万元。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53.32</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115.75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，预决算差异率117.09%，差异主要原因是追加了“色买提杏子”包装项目；援疆资金“杏福送上门”活动包装及运输费用项目；农村基础设施建设资金项目。</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53.32</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119.85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，预决算差异率124.77%，差异主要原因是追加了“色买提杏子”包装项目；援疆资金“杏福送上门”活动包装及运输费用项目；农村基础设施建设资金项目。</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，与上年相比无变化，主要原因是：无政府性基金收支。</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，与上年相比无变化，主要原因是：无政府性基金收支。</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w:t>
      </w:r>
      <w:r>
        <w:rPr>
          <w:rFonts w:hint="eastAsia" w:ascii="仿宋_GB2312" w:eastAsia="仿宋_GB2312"/>
          <w:sz w:val="32"/>
          <w:szCs w:val="32"/>
        </w:rPr>
        <w:t>无政府性基金收支</w:t>
      </w:r>
      <w:r>
        <w:rPr>
          <w:rFonts w:hint="eastAsia" w:ascii="仿宋_GB2312" w:eastAsia="仿宋_GB2312"/>
          <w:color w:val="000000" w:themeColor="text1"/>
          <w:sz w:val="32"/>
          <w:szCs w:val="32"/>
        </w:rPr>
        <w:t>。按经济分类科目（按类级科目公开），</w:t>
      </w:r>
      <w:r>
        <w:rPr>
          <w:rFonts w:hint="eastAsia" w:ascii="仿宋_GB2312" w:eastAsia="仿宋_GB2312"/>
          <w:sz w:val="32"/>
          <w:szCs w:val="32"/>
        </w:rPr>
        <w:t>无政府性基金收支</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sz w:val="32"/>
          <w:szCs w:val="32"/>
        </w:rPr>
        <w:t>无政府性基金收支</w:t>
      </w:r>
      <w:r>
        <w:rPr>
          <w:rFonts w:ascii="仿宋_GB2312" w:eastAsia="仿宋_GB2312"/>
          <w:color w:val="000000" w:themeColor="text1"/>
          <w:sz w:val="32"/>
          <w:szCs w:val="32"/>
        </w:rPr>
        <w:t>。</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sz w:val="32"/>
          <w:szCs w:val="32"/>
        </w:rPr>
        <w:t>无政府性基金收支</w:t>
      </w:r>
      <w:r>
        <w:rPr>
          <w:rFonts w:ascii="仿宋_GB2312" w:eastAsia="仿宋_GB2312"/>
          <w:color w:val="000000" w:themeColor="text1"/>
          <w:sz w:val="32"/>
          <w:szCs w:val="32"/>
        </w:rPr>
        <w:t>。</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5"/>
      <w:bookmarkStart w:id="53" w:name="OLE_LINK26"/>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。与上年相比，减少4.1万元，下降100%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7"/>
      <w:bookmarkStart w:id="55" w:name="OLE_LINK28"/>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。与上年相比，减少4.1万元，下降100%。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hint="eastAsia" w:ascii="仿宋_GB2312" w:eastAsia="仿宋_GB2312"/>
          <w:sz w:val="32"/>
          <w:szCs w:val="32"/>
        </w:rPr>
      </w:pPr>
      <w:bookmarkStart w:id="56" w:name="OLE_LINK85"/>
      <w:r>
        <w:rPr>
          <w:rFonts w:hint="eastAsia" w:ascii="仿宋_GB2312" w:eastAsia="仿宋_GB2312"/>
          <w:sz w:val="32"/>
          <w:szCs w:val="32"/>
          <w:lang w:val="en-US" w:eastAsia="zh-CN"/>
        </w:rPr>
        <w:t>2018</w:t>
      </w:r>
      <w:r>
        <w:rPr>
          <w:rFonts w:hint="eastAsia" w:ascii="仿宋_GB2312" w:eastAsia="仿宋_GB2312"/>
          <w:sz w:val="32"/>
          <w:szCs w:val="32"/>
        </w:rPr>
        <w:t>年度一般公共预算“三公”经费支出决算</w:t>
      </w:r>
      <w:r>
        <w:rPr>
          <w:rFonts w:hint="eastAsia" w:ascii="仿宋_GB2312" w:eastAsia="仿宋_GB2312"/>
          <w:sz w:val="32"/>
          <w:szCs w:val="32"/>
          <w:lang w:val="en-US" w:eastAsia="zh-CN"/>
        </w:rPr>
        <w:t>0</w:t>
      </w:r>
      <w:r>
        <w:rPr>
          <w:rFonts w:hint="eastAsia" w:ascii="仿宋_GB2312" w:eastAsia="仿宋_GB2312"/>
          <w:sz w:val="32"/>
          <w:szCs w:val="32"/>
        </w:rPr>
        <w:t>万元，比上年增加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w:t>
      </w:r>
      <w:r>
        <w:rPr>
          <w:rFonts w:hint="eastAsia" w:ascii="仿宋_GB2312" w:eastAsia="仿宋_GB2312"/>
          <w:sz w:val="32"/>
          <w:szCs w:val="32"/>
          <w:lang w:eastAsia="zh-CN"/>
        </w:rPr>
        <w:t>无</w:t>
      </w:r>
      <w:r>
        <w:rPr>
          <w:rFonts w:hint="eastAsia" w:ascii="仿宋_GB2312" w:eastAsia="仿宋_GB2312"/>
          <w:sz w:val="32"/>
          <w:szCs w:val="32"/>
        </w:rPr>
        <w:t>。其中，因公出国（境）费支出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w:t>
      </w:r>
      <w:r>
        <w:rPr>
          <w:rFonts w:hint="eastAsia" w:ascii="仿宋_GB2312" w:eastAsia="仿宋_GB2312"/>
          <w:sz w:val="32"/>
          <w:szCs w:val="32"/>
          <w:lang w:eastAsia="zh-CN"/>
        </w:rPr>
        <w:t>无</w:t>
      </w:r>
      <w:r>
        <w:rPr>
          <w:rFonts w:hint="eastAsia" w:ascii="仿宋_GB2312" w:eastAsia="仿宋_GB2312"/>
          <w:sz w:val="32"/>
          <w:szCs w:val="32"/>
        </w:rPr>
        <w:t>；公务用车购置及运行维护费支出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w:t>
      </w:r>
      <w:r>
        <w:rPr>
          <w:rFonts w:hint="eastAsia" w:ascii="仿宋_GB2312" w:eastAsia="仿宋_GB2312"/>
          <w:sz w:val="32"/>
          <w:szCs w:val="32"/>
          <w:lang w:eastAsia="zh-CN"/>
        </w:rPr>
        <w:t>无</w:t>
      </w:r>
      <w:r>
        <w:rPr>
          <w:rFonts w:hint="eastAsia" w:ascii="仿宋_GB2312" w:eastAsia="仿宋_GB2312"/>
          <w:sz w:val="32"/>
          <w:szCs w:val="32"/>
        </w:rPr>
        <w:t>；公务接待费支出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w:t>
      </w:r>
      <w:r>
        <w:rPr>
          <w:rFonts w:hint="eastAsia" w:ascii="仿宋_GB2312" w:eastAsia="仿宋_GB2312"/>
          <w:sz w:val="32"/>
          <w:szCs w:val="32"/>
          <w:lang w:eastAsia="zh-CN"/>
        </w:rPr>
        <w:t>无</w:t>
      </w:r>
      <w:r>
        <w:rPr>
          <w:rFonts w:hint="eastAsia" w:ascii="仿宋_GB2312" w:eastAsia="仿宋_GB2312"/>
          <w:sz w:val="32"/>
          <w:szCs w:val="32"/>
        </w:rPr>
        <w:t>。具体情况如下：</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因公出国（境）费支出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color w:val="000000" w:themeColor="text1"/>
          <w:sz w:val="32"/>
          <w:szCs w:val="32"/>
        </w:rPr>
        <w:t>新疆喀什地区</w:t>
      </w:r>
      <w:r>
        <w:rPr>
          <w:rFonts w:ascii="仿宋_GB2312" w:eastAsia="仿宋_GB2312"/>
          <w:sz w:val="32"/>
          <w:szCs w:val="32"/>
        </w:rPr>
        <w:t>英吉沙县供销合作社联合社</w:t>
      </w:r>
      <w:r>
        <w:rPr>
          <w:rFonts w:hint="eastAsia" w:ascii="仿宋_GB2312" w:eastAsia="仿宋_GB2312"/>
          <w:sz w:val="32"/>
          <w:szCs w:val="32"/>
        </w:rPr>
        <w:t>全年使用一般公共预算财政拨款安排的出国（境）团组</w:t>
      </w:r>
      <w:r>
        <w:rPr>
          <w:rFonts w:hint="eastAsia" w:ascii="仿宋_GB2312" w:eastAsia="仿宋_GB2312"/>
          <w:sz w:val="32"/>
          <w:szCs w:val="32"/>
          <w:lang w:val="en-US" w:eastAsia="zh-CN"/>
        </w:rPr>
        <w:t>0</w:t>
      </w:r>
      <w:r>
        <w:rPr>
          <w:rFonts w:hint="eastAsia" w:ascii="仿宋_GB2312" w:eastAsia="仿宋_GB2312"/>
          <w:sz w:val="32"/>
          <w:szCs w:val="32"/>
        </w:rPr>
        <w:t>个，累计</w:t>
      </w:r>
      <w:r>
        <w:rPr>
          <w:rFonts w:hint="eastAsia" w:ascii="仿宋_GB2312" w:eastAsia="仿宋_GB2312"/>
          <w:sz w:val="32"/>
          <w:szCs w:val="32"/>
          <w:lang w:val="en-US" w:eastAsia="zh-CN"/>
        </w:rPr>
        <w:t>0</w:t>
      </w:r>
      <w:r>
        <w:rPr>
          <w:rFonts w:hint="eastAsia" w:ascii="仿宋_GB2312" w:eastAsia="仿宋_GB2312"/>
          <w:sz w:val="32"/>
          <w:szCs w:val="32"/>
        </w:rPr>
        <w:t>人次。开支内容包括：</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公务用车购置及运行维护费</w:t>
      </w:r>
      <w:r>
        <w:rPr>
          <w:rFonts w:hint="eastAsia" w:ascii="仿宋_GB2312" w:eastAsia="仿宋_GB2312"/>
          <w:sz w:val="32"/>
          <w:szCs w:val="32"/>
          <w:lang w:val="en-US" w:eastAsia="zh-CN"/>
        </w:rPr>
        <w:t>0</w:t>
      </w:r>
      <w:r>
        <w:rPr>
          <w:rFonts w:hint="eastAsia" w:ascii="仿宋_GB2312" w:eastAsia="仿宋_GB2312"/>
          <w:sz w:val="32"/>
          <w:szCs w:val="32"/>
        </w:rPr>
        <w:t>万元,其中，公务用车购置</w:t>
      </w:r>
      <w:r>
        <w:rPr>
          <w:rFonts w:hint="eastAsia" w:ascii="仿宋_GB2312" w:eastAsia="仿宋_GB2312"/>
          <w:sz w:val="32"/>
          <w:szCs w:val="32"/>
          <w:lang w:val="en-US" w:eastAsia="zh-CN"/>
        </w:rPr>
        <w:t>0</w:t>
      </w:r>
      <w:r>
        <w:rPr>
          <w:rFonts w:hint="eastAsia" w:ascii="仿宋_GB2312" w:eastAsia="仿宋_GB2312"/>
          <w:sz w:val="32"/>
          <w:szCs w:val="32"/>
        </w:rPr>
        <w:t>万元，公务用车运行维护费</w:t>
      </w:r>
      <w:r>
        <w:rPr>
          <w:rFonts w:hint="eastAsia" w:ascii="仿宋_GB2312" w:eastAsia="仿宋_GB2312"/>
          <w:sz w:val="32"/>
          <w:szCs w:val="32"/>
          <w:lang w:val="en-US" w:eastAsia="zh-CN"/>
        </w:rPr>
        <w:t>0</w:t>
      </w:r>
      <w:r>
        <w:rPr>
          <w:rFonts w:hint="eastAsia" w:ascii="仿宋_GB2312" w:eastAsia="仿宋_GB2312"/>
          <w:sz w:val="32"/>
          <w:szCs w:val="32"/>
        </w:rPr>
        <w:t>万元。单位一般公共财政拨款安排的公务用车购置量</w:t>
      </w:r>
      <w:r>
        <w:rPr>
          <w:rFonts w:hint="eastAsia" w:ascii="仿宋_GB2312" w:eastAsia="仿宋_GB2312"/>
          <w:sz w:val="32"/>
          <w:szCs w:val="32"/>
          <w:lang w:val="en-US" w:eastAsia="zh-CN"/>
        </w:rPr>
        <w:t>0</w:t>
      </w:r>
      <w:r>
        <w:rPr>
          <w:rFonts w:hint="eastAsia" w:ascii="仿宋_GB2312" w:eastAsia="仿宋_GB2312"/>
          <w:sz w:val="32"/>
          <w:szCs w:val="32"/>
        </w:rPr>
        <w:t>辆，保有量为</w:t>
      </w:r>
      <w:r>
        <w:rPr>
          <w:rFonts w:hint="eastAsia" w:ascii="仿宋_GB2312" w:eastAsia="仿宋_GB2312"/>
          <w:sz w:val="32"/>
          <w:szCs w:val="32"/>
          <w:lang w:val="en-US" w:eastAsia="zh-CN"/>
        </w:rPr>
        <w:t>0</w:t>
      </w:r>
      <w:r>
        <w:rPr>
          <w:rFonts w:hint="eastAsia" w:ascii="仿宋_GB2312" w:eastAsia="仿宋_GB2312"/>
          <w:sz w:val="32"/>
          <w:szCs w:val="32"/>
        </w:rPr>
        <w:t>辆。</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公务接待费</w:t>
      </w:r>
      <w:r>
        <w:rPr>
          <w:rFonts w:hint="eastAsia" w:ascii="仿宋_GB2312" w:eastAsia="仿宋_GB2312"/>
          <w:sz w:val="32"/>
          <w:szCs w:val="32"/>
          <w:lang w:val="en-US" w:eastAsia="zh-CN"/>
        </w:rPr>
        <w:t>0</w:t>
      </w:r>
      <w:r>
        <w:rPr>
          <w:rFonts w:hint="eastAsia" w:ascii="仿宋_GB2312" w:eastAsia="仿宋_GB2312"/>
          <w:sz w:val="32"/>
          <w:szCs w:val="32"/>
        </w:rPr>
        <w:t>万元。具体是：国内公务接待支出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color w:val="000000" w:themeColor="text1"/>
          <w:sz w:val="32"/>
          <w:szCs w:val="32"/>
        </w:rPr>
        <w:t>新疆喀什地区</w:t>
      </w:r>
      <w:bookmarkStart w:id="68" w:name="_GoBack"/>
      <w:bookmarkEnd w:id="68"/>
      <w:r>
        <w:rPr>
          <w:rFonts w:ascii="仿宋_GB2312" w:eastAsia="仿宋_GB2312"/>
          <w:sz w:val="32"/>
          <w:szCs w:val="32"/>
        </w:rPr>
        <w:t>英吉沙县供销合作社联合社</w:t>
      </w:r>
      <w:r>
        <w:rPr>
          <w:rFonts w:hint="eastAsia" w:ascii="仿宋_GB2312" w:eastAsia="仿宋_GB2312"/>
          <w:sz w:val="32"/>
          <w:szCs w:val="32"/>
        </w:rPr>
        <w:t>国内公务接待</w:t>
      </w:r>
      <w:r>
        <w:rPr>
          <w:rFonts w:hint="eastAsia" w:ascii="仿宋_GB2312" w:eastAsia="仿宋_GB2312"/>
          <w:sz w:val="32"/>
          <w:szCs w:val="32"/>
          <w:lang w:val="en-US" w:eastAsia="zh-CN"/>
        </w:rPr>
        <w:t>0</w:t>
      </w:r>
      <w:r>
        <w:rPr>
          <w:rFonts w:hint="eastAsia" w:ascii="仿宋_GB2312" w:eastAsia="仿宋_GB2312"/>
          <w:sz w:val="32"/>
          <w:szCs w:val="32"/>
        </w:rPr>
        <w:t>批次，</w:t>
      </w:r>
      <w:r>
        <w:rPr>
          <w:rFonts w:hint="eastAsia" w:ascii="仿宋_GB2312" w:eastAsia="仿宋_GB2312"/>
          <w:sz w:val="32"/>
          <w:szCs w:val="32"/>
          <w:lang w:val="en-US" w:eastAsia="zh-CN"/>
        </w:rPr>
        <w:t>0</w:t>
      </w:r>
      <w:r>
        <w:rPr>
          <w:rFonts w:hint="eastAsia" w:ascii="仿宋_GB2312" w:eastAsia="仿宋_GB2312"/>
          <w:sz w:val="32"/>
          <w:szCs w:val="32"/>
        </w:rPr>
        <w:t>人次。</w:t>
      </w:r>
    </w:p>
    <w:p>
      <w:pPr>
        <w:spacing w:line="540" w:lineRule="exact"/>
        <w:ind w:firstLine="640" w:firstLineChars="200"/>
        <w:rPr>
          <w:rFonts w:ascii="仿宋_GB2312" w:hAnsi="宋体" w:eastAsia="仿宋_GB2312" w:cs="宋体"/>
          <w:color w:val="000000" w:themeColor="text1"/>
          <w:kern w:val="0"/>
          <w:sz w:val="32"/>
          <w:szCs w:val="32"/>
        </w:rPr>
      </w:pPr>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0.75</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，预决算差异率-100%，差异主要原因是“三公”经费年初预算数为0.75万元，因没有发生三公经费，所以决算数是0万元。</w:t>
      </w:r>
      <w:bookmarkEnd w:id="56"/>
      <w:bookmarkStart w:id="57" w:name="OLE_LINK86"/>
      <w:bookmarkStart w:id="58"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，预决算差异率0%，差异主要原因是无因公出国（境）费；</w:t>
      </w:r>
      <w:bookmarkEnd w:id="57"/>
      <w:bookmarkEnd w:id="58"/>
      <w:bookmarkStart w:id="59" w:name="OLE_LINK89"/>
      <w:bookmarkStart w:id="60" w:name="OLE_LINK88"/>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，预决算差异率0%，差异主要原因是无公务用车；</w:t>
      </w:r>
      <w:bookmarkEnd w:id="59"/>
      <w:bookmarkEnd w:id="60"/>
      <w:bookmarkStart w:id="61"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0.75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，预决算差异率-100%，差异主要原因是公务用车维护运行费年初预算数为0.75万元，因没有公务用车，所以决算数是0万元；</w:t>
      </w:r>
      <w:bookmarkEnd w:id="61"/>
      <w:bookmarkStart w:id="62"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62"/>
      <w:r>
        <w:rPr>
          <w:rFonts w:ascii="仿宋_GB2312" w:eastAsia="仿宋_GB2312"/>
          <w:color w:val="000000" w:themeColor="text1"/>
          <w:sz w:val="32"/>
          <w:szCs w:val="32"/>
        </w:rPr>
        <w:t>无公务接待费。</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新疆喀什地区英吉沙县供销合作社联合社日常公用经费1.56万元，与上年相比，减少0.74万元，下降32.17%，减少的主要原因是：厉行节约缩减开支。</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63" w:name="OLE_LINK45"/>
      <w:r>
        <w:rPr>
          <w:rFonts w:hint="eastAsia" w:ascii="仿宋_GB2312" w:eastAsia="仿宋_GB2312"/>
          <w:color w:val="000000" w:themeColor="text1"/>
          <w:sz w:val="32"/>
          <w:szCs w:val="32"/>
        </w:rPr>
        <w:t>政府采购支出总额</w:t>
      </w:r>
      <w:bookmarkEnd w:id="63"/>
      <w:r>
        <w:rPr>
          <w:rFonts w:hint="eastAsia" w:ascii="仿宋_GB2312" w:eastAsia="仿宋_GB2312"/>
          <w:sz w:val="32"/>
          <w:szCs w:val="32"/>
        </w:rPr>
        <w:t>1.15</w:t>
      </w:r>
      <w:r>
        <w:rPr>
          <w:rFonts w:hint="eastAsia" w:ascii="仿宋_GB2312" w:eastAsia="仿宋_GB2312"/>
          <w:color w:val="000000" w:themeColor="text1"/>
          <w:sz w:val="32"/>
          <w:szCs w:val="32"/>
        </w:rPr>
        <w:t>万元，其中：</w:t>
      </w:r>
      <w:bookmarkStart w:id="64" w:name="OLE_LINK46"/>
      <w:r>
        <w:rPr>
          <w:rFonts w:hint="eastAsia" w:ascii="仿宋_GB2312" w:eastAsia="仿宋_GB2312"/>
          <w:color w:val="000000" w:themeColor="text1"/>
          <w:sz w:val="32"/>
          <w:szCs w:val="32"/>
        </w:rPr>
        <w:t>政府采购货物支出</w:t>
      </w:r>
      <w:bookmarkEnd w:id="64"/>
      <w:r>
        <w:rPr>
          <w:rFonts w:hint="eastAsia" w:ascii="仿宋_GB2312" w:eastAsia="仿宋_GB2312"/>
          <w:sz w:val="32"/>
          <w:szCs w:val="32"/>
        </w:rPr>
        <w:t>1.15</w:t>
      </w:r>
      <w:r>
        <w:rPr>
          <w:rFonts w:hint="eastAsia" w:ascii="仿宋_GB2312" w:eastAsia="仿宋_GB2312"/>
          <w:color w:val="000000" w:themeColor="text1"/>
          <w:sz w:val="32"/>
          <w:szCs w:val="32"/>
        </w:rPr>
        <w:t>万元、</w:t>
      </w:r>
      <w:bookmarkStart w:id="65" w:name="OLE_LINK47"/>
      <w:r>
        <w:rPr>
          <w:rFonts w:hint="eastAsia" w:ascii="仿宋_GB2312" w:eastAsia="仿宋_GB2312"/>
          <w:color w:val="000000" w:themeColor="text1"/>
          <w:sz w:val="32"/>
          <w:szCs w:val="32"/>
        </w:rPr>
        <w:t>政府采购工程支出</w:t>
      </w:r>
      <w:bookmarkEnd w:id="65"/>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66" w:name="OLE_LINK48"/>
      <w:r>
        <w:rPr>
          <w:rFonts w:hint="eastAsia" w:ascii="仿宋_GB2312" w:eastAsia="仿宋_GB2312"/>
          <w:color w:val="000000" w:themeColor="text1"/>
          <w:sz w:val="32"/>
          <w:szCs w:val="32"/>
        </w:rPr>
        <w:t>政府采购服务支出</w:t>
      </w:r>
      <w:bookmarkEnd w:id="66"/>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67"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无公务用车；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67"/>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供销合作社联合社2018年度部门预算总额为55.65万元，执行金额为55.65万元，预算执行率为100%。本次自评共涉及项目数4个，其中已完成项目4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ind w:left="-1" w:right="-1" w:firstLine="646"/>
        <w:jc w:val="left"/>
      </w:pPr>
      <w:r>
        <w:rPr>
          <w:rFonts w:ascii="仿宋_GB2312" w:hAnsi="仿宋_GB2312" w:eastAsia="仿宋_GB2312" w:cs="仿宋_GB2312"/>
          <w:b w:val="0"/>
          <w:color w:val="000000"/>
          <w:sz w:val="32"/>
          <w:u w:val="none"/>
        </w:rPr>
        <w:t>1、供销社色买提杏包装资金项目绩效自评综述：根据年初设定的绩效目标，该项目绩效自评得分为92分。项目全年预算数为16.62万元，执行数为16.62万元，完成预算的100%。主要产出和效果：本项目共设置一级指标1个，指标完成率为100%。
效率性：此项目是按项目拨款报告要求按进度和质量的完成了。
效益性：通过实施本项目扩大色买提杏知名度，开拓色买提杏市场，帮助本地群众增收脱贫。发现的问题及原因：色买提杏保险技术有待提高。下一步改进措施： 继续扩大色买提杏知名度，开拓色买提杏市场，帮助本地群众增收脱贫。</w:t>
      </w:r>
    </w:p>
    <w:p>
      <w:pPr>
        <w:spacing w:line="540" w:lineRule="exact"/>
        <w:ind w:left="-1" w:right="-1" w:firstLine="646"/>
        <w:jc w:val="left"/>
      </w:pPr>
      <w:r>
        <w:rPr>
          <w:rFonts w:ascii="仿宋_GB2312" w:hAnsi="仿宋_GB2312" w:eastAsia="仿宋_GB2312" w:cs="仿宋_GB2312"/>
          <w:b w:val="0"/>
          <w:color w:val="000000"/>
          <w:sz w:val="32"/>
          <w:u w:val="none"/>
        </w:rPr>
        <w:t>2、商业流通资金项目绩效自评综述：根据年初设定的绩效目标，该项目绩效自评得分为85分。项目全年预算数为4.1万元，执行数为4.1万元，完成预算的100%。主要产出和效果：通过实施本项目退换农民的股金，解决之前一直拖欠农民工的股金，防止上方时间发生。发现的问题及原因：无问题。下一步改进措施： 尽量避免追加财政拨款资金，做好每年度的资金预算。</w:t>
      </w:r>
    </w:p>
    <w:p>
      <w:pPr>
        <w:spacing w:line="540" w:lineRule="exact"/>
        <w:ind w:left="-1" w:right="-1" w:firstLine="646"/>
        <w:jc w:val="left"/>
      </w:pPr>
      <w:r>
        <w:rPr>
          <w:rFonts w:ascii="仿宋_GB2312" w:hAnsi="仿宋_GB2312" w:eastAsia="仿宋_GB2312" w:cs="仿宋_GB2312"/>
          <w:b w:val="0"/>
          <w:color w:val="000000"/>
          <w:sz w:val="32"/>
          <w:u w:val="none"/>
        </w:rPr>
        <w:t>3、供销社杏福送上门活动包装运输费用项目绩效自评综述：根据年初设定的绩效目标，该项目绩效自评得分为92分。项目全年预算数为29.92万元，执行数为29.92万元，完成预算的100%。主要产出和效果：本项目共设置一级指标1个，指标完成率为100%。
效率性：此项目是按项目拨款报告要求按进度和质量的完成了。
效益性：通过实施本项目促进英吉沙促进英吉沙特色农产品色买提杏销售，帮助本地群众增收脱贫。发现的问题及原因：无。下一步改进措施： 解决本地特色产品色买提杏卖不出、走不出去的难题，帮助农民增收脱贫。</w:t>
      </w:r>
    </w:p>
    <w:p>
      <w:pPr>
        <w:spacing w:line="540" w:lineRule="exact"/>
        <w:ind w:left="-1" w:right="-1" w:firstLine="646"/>
        <w:jc w:val="left"/>
      </w:pPr>
      <w:r>
        <w:rPr>
          <w:rFonts w:ascii="仿宋_GB2312" w:hAnsi="仿宋_GB2312" w:eastAsia="仿宋_GB2312" w:cs="仿宋_GB2312"/>
          <w:b w:val="0"/>
          <w:color w:val="000000"/>
          <w:sz w:val="32"/>
          <w:u w:val="none"/>
        </w:rPr>
        <w:t>4、产业创新示范项目绩效自评综述：根据年初设定的绩效目标，该项目绩效自评得分为80分。项目全年预算数为5万元，执行数为5万元，完成预算的100%。主要产出和效果：扩大色买提杏知名度，开拓色买提杏市场，增加农民收入。发现的问题及原因：无问题。下一步改进措施： 积极制定施工计划，争取在下一年度施工季加快进度，保质保量完成绩效目标。</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216（类）02（款）50（项）指：事业运行。221（类）02（款）01（项）指：住房公积金。213（类）05（款）04（项）指：农村基础设施建设。216（类）02（款）03（项）指：机关服务。216（类）02（款）99（项）指：其他商业流通事务支出。208（类）05（款）05（项）指：机关事业单位基本养老保险缴费支出。216（类）99（款）99（项）指：其他商业服务业等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ascii="仿宋_GB2312" w:eastAsia="仿宋_GB2312"/>
          <w:sz w:val="32"/>
          <w:szCs w:val="32"/>
        </w:rPr>
      </w:pPr>
      <w:r>
        <w:rPr>
          <w:rFonts w:ascii="仿宋_GB2312" w:eastAsia="仿宋_GB2312"/>
          <w:sz w:val="32"/>
          <w:szCs w:val="32"/>
        </w:rPr>
        <w:t>英吉沙县供销合作社联合社</w:t>
      </w: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2019年8月15日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0145FA"/>
    <w:rsid w:val="06B856EE"/>
    <w:rsid w:val="07FE5938"/>
    <w:rsid w:val="084604BC"/>
    <w:rsid w:val="08465C00"/>
    <w:rsid w:val="08883825"/>
    <w:rsid w:val="09725983"/>
    <w:rsid w:val="0A382BB5"/>
    <w:rsid w:val="0AA4543A"/>
    <w:rsid w:val="0BE61132"/>
    <w:rsid w:val="0C9B0DD6"/>
    <w:rsid w:val="0CE4791C"/>
    <w:rsid w:val="0D925374"/>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860095"/>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0</TotalTime>
  <ScaleCrop>false</ScaleCrop>
  <LinksUpToDate>false</LinksUpToDate>
  <CharactersWithSpaces>7696</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2021-06-04T04:56:27Z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235C71F17A724C449737119B05BA160B</vt:lpwstr>
  </property>
</Properties>
</file>